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E2" w:rsidRPr="002F3DD4" w:rsidRDefault="00C070E2" w:rsidP="002F3DD4">
      <w:pPr>
        <w:ind w:left="5387" w:firstLine="284"/>
        <w:rPr>
          <w:color w:val="000000"/>
          <w:sz w:val="22"/>
          <w:szCs w:val="22"/>
        </w:rPr>
      </w:pPr>
      <w:r w:rsidRPr="002F3DD4">
        <w:rPr>
          <w:color w:val="000000"/>
          <w:sz w:val="22"/>
          <w:szCs w:val="22"/>
        </w:rPr>
        <w:t>Приложение № 2</w:t>
      </w:r>
    </w:p>
    <w:p w:rsidR="00C070E2" w:rsidRPr="002F3DD4" w:rsidRDefault="00C070E2" w:rsidP="002F3DD4">
      <w:pPr>
        <w:ind w:left="5387" w:firstLine="284"/>
        <w:rPr>
          <w:sz w:val="22"/>
          <w:szCs w:val="22"/>
        </w:rPr>
      </w:pPr>
      <w:r w:rsidRPr="002F3DD4">
        <w:rPr>
          <w:color w:val="000000"/>
          <w:sz w:val="22"/>
          <w:szCs w:val="22"/>
        </w:rPr>
        <w:t xml:space="preserve">к постановлению </w:t>
      </w:r>
      <w:r w:rsidRPr="002F3DD4">
        <w:rPr>
          <w:sz w:val="22"/>
          <w:szCs w:val="22"/>
        </w:rPr>
        <w:t xml:space="preserve">администрации </w:t>
      </w:r>
    </w:p>
    <w:p w:rsidR="00C070E2" w:rsidRDefault="00C070E2" w:rsidP="002F3DD4">
      <w:pPr>
        <w:ind w:left="5387" w:firstLine="284"/>
        <w:rPr>
          <w:sz w:val="22"/>
          <w:szCs w:val="22"/>
        </w:rPr>
      </w:pPr>
      <w:r w:rsidRPr="002F3DD4">
        <w:rPr>
          <w:sz w:val="22"/>
          <w:szCs w:val="22"/>
        </w:rPr>
        <w:t xml:space="preserve">Раменского городского округа </w:t>
      </w:r>
    </w:p>
    <w:p w:rsidR="002F3DD4" w:rsidRPr="002F3DD4" w:rsidRDefault="002F3DD4" w:rsidP="002F3DD4">
      <w:pPr>
        <w:ind w:left="5387" w:firstLine="284"/>
        <w:rPr>
          <w:sz w:val="22"/>
          <w:szCs w:val="22"/>
        </w:rPr>
      </w:pPr>
      <w:r>
        <w:rPr>
          <w:sz w:val="22"/>
          <w:szCs w:val="22"/>
        </w:rPr>
        <w:t>Московской области</w:t>
      </w:r>
    </w:p>
    <w:p w:rsidR="00C070E2" w:rsidRPr="002F3DD4" w:rsidRDefault="00C070E2" w:rsidP="002F3DD4">
      <w:pPr>
        <w:pStyle w:val="Bodytext20"/>
        <w:shd w:val="clear" w:color="auto" w:fill="auto"/>
        <w:tabs>
          <w:tab w:val="left" w:pos="1081"/>
          <w:tab w:val="left" w:pos="5529"/>
        </w:tabs>
        <w:spacing w:before="0" w:after="0" w:line="240" w:lineRule="auto"/>
        <w:ind w:left="5387" w:firstLine="284"/>
        <w:jc w:val="left"/>
        <w:rPr>
          <w:rFonts w:ascii="Times New Roman" w:hAnsi="Times New Roman" w:cs="Times New Roman"/>
        </w:rPr>
      </w:pPr>
      <w:r w:rsidRPr="002F3DD4">
        <w:rPr>
          <w:rFonts w:ascii="Times New Roman" w:hAnsi="Times New Roman" w:cs="Times New Roman"/>
        </w:rPr>
        <w:t xml:space="preserve">от </w:t>
      </w:r>
      <w:r w:rsidR="00366F26" w:rsidRPr="002F3DD4">
        <w:rPr>
          <w:rFonts w:ascii="Times New Roman" w:hAnsi="Times New Roman" w:cs="Times New Roman"/>
        </w:rPr>
        <w:t>__________</w:t>
      </w:r>
      <w:r w:rsidRPr="002F3DD4">
        <w:rPr>
          <w:rFonts w:ascii="Times New Roman" w:hAnsi="Times New Roman" w:cs="Times New Roman"/>
        </w:rPr>
        <w:t xml:space="preserve"> </w:t>
      </w:r>
      <w:r w:rsidR="00366F26" w:rsidRPr="002F3DD4">
        <w:rPr>
          <w:rFonts w:ascii="Times New Roman" w:hAnsi="Times New Roman" w:cs="Times New Roman"/>
        </w:rPr>
        <w:t xml:space="preserve">  </w:t>
      </w:r>
      <w:r w:rsidRPr="002F3DD4">
        <w:rPr>
          <w:rFonts w:ascii="Times New Roman" w:hAnsi="Times New Roman" w:cs="Times New Roman"/>
        </w:rPr>
        <w:t xml:space="preserve"> № </w:t>
      </w:r>
      <w:r w:rsidR="00366F26" w:rsidRPr="002F3DD4">
        <w:rPr>
          <w:rFonts w:ascii="Times New Roman" w:hAnsi="Times New Roman" w:cs="Times New Roman"/>
        </w:rPr>
        <w:t>____________</w:t>
      </w:r>
    </w:p>
    <w:p w:rsidR="00C070E2" w:rsidRDefault="00C070E2" w:rsidP="00C070E2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z w:val="26"/>
          <w:szCs w:val="26"/>
        </w:rPr>
      </w:pPr>
    </w:p>
    <w:p w:rsidR="00C070E2" w:rsidRDefault="00C070E2" w:rsidP="00C070E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Рекомендации по подготовке мест</w:t>
      </w:r>
    </w:p>
    <w:p w:rsidR="00C070E2" w:rsidRDefault="00C070E2" w:rsidP="00C070E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проведения обряда православного праздника </w:t>
      </w:r>
      <w:r w:rsidR="00ED62D7">
        <w:rPr>
          <w:b/>
          <w:color w:val="000000"/>
          <w:sz w:val="26"/>
          <w:szCs w:val="26"/>
        </w:rPr>
        <w:t>«</w:t>
      </w:r>
      <w:r>
        <w:rPr>
          <w:b/>
          <w:color w:val="000000"/>
          <w:sz w:val="26"/>
          <w:szCs w:val="26"/>
        </w:rPr>
        <w:t>Крещение Господне</w:t>
      </w:r>
      <w:r w:rsidR="00ED62D7">
        <w:rPr>
          <w:b/>
          <w:color w:val="000000"/>
          <w:sz w:val="26"/>
          <w:szCs w:val="26"/>
        </w:rPr>
        <w:t>»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организации крещенских купаний необходимо учитывать ряд специфических обстоятельств:</w:t>
      </w:r>
    </w:p>
    <w:p w:rsidR="00C070E2" w:rsidRDefault="006B2BC0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C070E2">
        <w:rPr>
          <w:color w:val="000000"/>
          <w:sz w:val="26"/>
          <w:szCs w:val="26"/>
        </w:rPr>
        <w:t>купели оборудуются, как правило, в местах с пологими, широкими берегами (чтобы как можно больше людей находились на берегу);</w:t>
      </w:r>
    </w:p>
    <w:p w:rsidR="00C070E2" w:rsidRDefault="006B2BC0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C070E2">
        <w:rPr>
          <w:color w:val="000000"/>
          <w:sz w:val="26"/>
          <w:szCs w:val="26"/>
        </w:rPr>
        <w:t>майна оборудуется на</w:t>
      </w:r>
      <w:r>
        <w:rPr>
          <w:rStyle w:val="apple-converted-space"/>
          <w:color w:val="000000"/>
          <w:sz w:val="26"/>
          <w:szCs w:val="26"/>
        </w:rPr>
        <w:t xml:space="preserve"> </w:t>
      </w:r>
      <w:hyperlink r:id="rId4" w:tooltip="Водоем" w:history="1">
        <w:r w:rsidR="00C070E2" w:rsidRPr="00C070E2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водоеме</w:t>
        </w:r>
      </w:hyperlink>
      <w:r>
        <w:rPr>
          <w:rStyle w:val="apple-converted-space"/>
          <w:sz w:val="26"/>
          <w:szCs w:val="26"/>
        </w:rPr>
        <w:t xml:space="preserve"> </w:t>
      </w:r>
      <w:r>
        <w:rPr>
          <w:sz w:val="26"/>
          <w:szCs w:val="26"/>
        </w:rPr>
        <w:t xml:space="preserve">со </w:t>
      </w:r>
      <w:r w:rsidR="00C070E2">
        <w:rPr>
          <w:sz w:val="26"/>
          <w:szCs w:val="26"/>
        </w:rPr>
        <w:t>слабы</w:t>
      </w:r>
      <w:r>
        <w:rPr>
          <w:sz w:val="26"/>
          <w:szCs w:val="26"/>
        </w:rPr>
        <w:t>м водотоком, недалеко от берега</w:t>
      </w:r>
      <w:r>
        <w:rPr>
          <w:sz w:val="26"/>
          <w:szCs w:val="26"/>
        </w:rPr>
        <w:br/>
      </w:r>
      <w:r w:rsidR="00C070E2">
        <w:rPr>
          <w:sz w:val="26"/>
          <w:szCs w:val="26"/>
        </w:rPr>
        <w:t>(на</w:t>
      </w:r>
      <w:r w:rsidR="00C070E2">
        <w:rPr>
          <w:rStyle w:val="apple-converted-space"/>
          <w:sz w:val="26"/>
          <w:szCs w:val="26"/>
        </w:rPr>
        <w:t> </w:t>
      </w:r>
      <w:hyperlink r:id="rId5" w:tooltip="Водоем" w:history="1">
        <w:r w:rsidR="00C070E2" w:rsidRPr="00C070E2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водоемах</w:t>
        </w:r>
      </w:hyperlink>
      <w:r w:rsidR="00C070E2" w:rsidRPr="00C070E2">
        <w:rPr>
          <w:rStyle w:val="apple-converted-space"/>
          <w:sz w:val="26"/>
          <w:szCs w:val="26"/>
        </w:rPr>
        <w:t> </w:t>
      </w:r>
      <w:r w:rsidR="00C070E2">
        <w:rPr>
          <w:sz w:val="26"/>
          <w:szCs w:val="26"/>
        </w:rPr>
        <w:t>со слабым течен</w:t>
      </w:r>
      <w:r w:rsidR="00C070E2">
        <w:rPr>
          <w:color w:val="000000"/>
          <w:sz w:val="26"/>
          <w:szCs w:val="26"/>
        </w:rPr>
        <w:t>ием толщина льда больше, в случае разрушения льда берег будет располагаться поблизости);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рекомендуемая глубина майны 1-1,2 метра при толщине льда не менее </w:t>
      </w:r>
      <w:r w:rsidR="002F3DD4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25 см.;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ближе 100 м. от майны не должно быть промоин и спусков теплой воды;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вокруг майны необходимо сделать </w:t>
      </w:r>
      <w:proofErr w:type="spellStart"/>
      <w:r>
        <w:rPr>
          <w:color w:val="000000"/>
          <w:sz w:val="26"/>
          <w:szCs w:val="26"/>
        </w:rPr>
        <w:t>поребрик</w:t>
      </w:r>
      <w:proofErr w:type="spellEnd"/>
      <w:r>
        <w:rPr>
          <w:color w:val="000000"/>
          <w:sz w:val="26"/>
          <w:szCs w:val="26"/>
        </w:rPr>
        <w:t xml:space="preserve"> (в случаи проседания льда вода не будет выходить на лед);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майна оборудуется сходнями до дна, а края майны огораживаются с трех сторон, а подо льдом - с четырех, чтобы человека не затянуло под лед;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организуется дежурство полиции, медиков и спасателей;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оборудуется освещение майны;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оборудуется громкоговорящая связь для информации;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на берегу устанавливается палатка либо другое помещение для обогрева </w:t>
      </w:r>
      <w:r w:rsidR="006B2BC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и переодевания людей;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переход с берега на лед (место соприкосновения льда с берегом) должен быть оборудован сходнями;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путь от майны до палатки (помещения) для обогрева должен быть выложен деревянными щитами (помостами), соломой или опилками.</w:t>
      </w:r>
    </w:p>
    <w:p w:rsidR="002F3DD4" w:rsidRDefault="002F3DD4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:rsidR="00C070E2" w:rsidRDefault="00C070E2" w:rsidP="00C070E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Рекомендации по мерам безопасности</w:t>
      </w:r>
    </w:p>
    <w:p w:rsidR="00C070E2" w:rsidRDefault="00C070E2" w:rsidP="002F3DD4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Не рекомендуется купаться в проруби в период обострения хронических заболеваний, либо имея другие противопоказания по состоянию здоровья.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Перед тем, как погрузиться в воду, сделайте разминку - несколько энергичных махов руками и ногами или небольшая пробежка разогреют вас </w:t>
      </w:r>
      <w:r w:rsidR="002F3DD4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и подготовят к холодной воде.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Подходить к проруби следует осторожно, в нескользящей обуви, убедиться </w:t>
      </w:r>
      <w:r w:rsidR="006B2BC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в надежности поручней, лесенок.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Заходить в воду следует постепенно, не погружаться резко, не нырять </w:t>
      </w:r>
      <w:r w:rsidR="002F3DD4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со льда, не находиться в воде более 1 минуты, чтобы избежать переохлаждения </w:t>
      </w:r>
      <w:r w:rsidR="006B2BC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и «холодного шока».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Сразу после купания необходимо вытереться насухо и надеть сухую одежду.</w:t>
      </w:r>
    </w:p>
    <w:p w:rsidR="00C070E2" w:rsidRDefault="00C070E2" w:rsidP="00C070E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Людям, имеющим заболевания, связанные с нарушениями кровоснабжения головного мозга, не рекомендуется окунаться с головой.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Людям с диабетом, аритмией, проблемами почек, женщинам с</w:t>
      </w:r>
      <w:r>
        <w:rPr>
          <w:rStyle w:val="apple-converted-space"/>
          <w:color w:val="000000"/>
          <w:sz w:val="26"/>
          <w:szCs w:val="26"/>
        </w:rPr>
        <w:t> </w:t>
      </w:r>
      <w:hyperlink r:id="rId6" w:tooltip="Гинекология" w:history="1">
        <w:r w:rsidRPr="00C070E2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гинекологическими</w:t>
        </w:r>
      </w:hyperlink>
      <w:r>
        <w:rPr>
          <w:rStyle w:val="apple-converted-space"/>
          <w:sz w:val="26"/>
          <w:szCs w:val="26"/>
        </w:rPr>
        <w:t> </w:t>
      </w:r>
      <w:r>
        <w:rPr>
          <w:color w:val="000000"/>
          <w:sz w:val="26"/>
          <w:szCs w:val="26"/>
        </w:rPr>
        <w:t>заболеваниями, гипертензией не рекомендуется купаться.</w:t>
      </w:r>
    </w:p>
    <w:p w:rsidR="00C070E2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Врачи запрещают купание в мороз маленьким детям, так как обморожение может произойти очень быстро, последствия могут быть серьезными, помимо простуды ребенок может заболеть пневмонией или менингитом. Дети </w:t>
      </w:r>
      <w:proofErr w:type="gramStart"/>
      <w:r>
        <w:rPr>
          <w:color w:val="000000"/>
          <w:sz w:val="26"/>
          <w:szCs w:val="26"/>
        </w:rPr>
        <w:t>более старшего</w:t>
      </w:r>
      <w:proofErr w:type="gramEnd"/>
      <w:r>
        <w:rPr>
          <w:color w:val="000000"/>
          <w:sz w:val="26"/>
          <w:szCs w:val="26"/>
        </w:rPr>
        <w:t xml:space="preserve"> возраста могут заходить в воду только под присмотром родителей </w:t>
      </w:r>
      <w:r w:rsidR="006B2BC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или взрослых.</w:t>
      </w:r>
    </w:p>
    <w:p w:rsidR="00872167" w:rsidRDefault="00C070E2" w:rsidP="002F3DD4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6"/>
          <w:szCs w:val="26"/>
        </w:rPr>
        <w:t>При купании в первый раз рекомендуется проконсультироваться с врачом.</w:t>
      </w:r>
    </w:p>
    <w:sectPr w:rsidR="00872167" w:rsidSect="002F3DD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070E2"/>
    <w:rsid w:val="00042DD2"/>
    <w:rsid w:val="00092A10"/>
    <w:rsid w:val="001D68BF"/>
    <w:rsid w:val="002D15A3"/>
    <w:rsid w:val="002F3DD4"/>
    <w:rsid w:val="00366F26"/>
    <w:rsid w:val="003B5658"/>
    <w:rsid w:val="00513A9B"/>
    <w:rsid w:val="00581DAA"/>
    <w:rsid w:val="005C4450"/>
    <w:rsid w:val="006B2BC0"/>
    <w:rsid w:val="0079683B"/>
    <w:rsid w:val="007E65CC"/>
    <w:rsid w:val="00872167"/>
    <w:rsid w:val="00BF1DC6"/>
    <w:rsid w:val="00C02446"/>
    <w:rsid w:val="00C070E2"/>
    <w:rsid w:val="00C66E99"/>
    <w:rsid w:val="00D81898"/>
    <w:rsid w:val="00DD151E"/>
    <w:rsid w:val="00EB5F4A"/>
    <w:rsid w:val="00ED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  <w:ind w:left="62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0E2"/>
    <w:pPr>
      <w:spacing w:before="0" w:beforeAutospacing="0" w:after="0" w:afterAutospacing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070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070E2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2">
    <w:name w:val="Body text (2)_"/>
    <w:basedOn w:val="a0"/>
    <w:link w:val="Bodytext20"/>
    <w:locked/>
    <w:rsid w:val="00C070E2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C070E2"/>
    <w:pPr>
      <w:widowControl w:val="0"/>
      <w:shd w:val="clear" w:color="auto" w:fill="FFFFFF"/>
      <w:spacing w:before="600" w:after="240" w:line="29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070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ginekologiya/" TargetMode="External"/><Relationship Id="rId5" Type="http://schemas.openxmlformats.org/officeDocument/2006/relationships/hyperlink" Target="http://www.pandia.ru/text/category/vodoem/" TargetMode="External"/><Relationship Id="rId4" Type="http://schemas.openxmlformats.org/officeDocument/2006/relationships/hyperlink" Target="http://www.pandia.ru/text/category/vodoe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446</Words>
  <Characters>2546</Characters>
  <Application>Microsoft Office Word</Application>
  <DocSecurity>0</DocSecurity>
  <Lines>21</Lines>
  <Paragraphs>5</Paragraphs>
  <ScaleCrop>false</ScaleCrop>
  <Company>Home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AdmRGO4</dc:creator>
  <cp:lastModifiedBy>Пользователь</cp:lastModifiedBy>
  <cp:revision>6</cp:revision>
  <dcterms:created xsi:type="dcterms:W3CDTF">2022-12-13T13:25:00Z</dcterms:created>
  <dcterms:modified xsi:type="dcterms:W3CDTF">2024-12-05T13:17:00Z</dcterms:modified>
</cp:coreProperties>
</file>